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069" w:rsidRPr="007E2737" w:rsidRDefault="00E95069" w:rsidP="00E95069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22320C">
        <w:rPr>
          <w:b/>
          <w:bCs/>
          <w:iCs/>
          <w:color w:val="000000"/>
          <w:sz w:val="36"/>
          <w:szCs w:val="36"/>
          <w:u w:val="single"/>
        </w:rPr>
        <w:t xml:space="preserve">    №12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</w:t>
      </w:r>
    </w:p>
    <w:p w:rsidR="00E95069" w:rsidRPr="007E2737" w:rsidRDefault="00E95069" w:rsidP="00E95069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E95069" w:rsidRPr="007E2737" w:rsidRDefault="00E95069" w:rsidP="00E95069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ПМ</w:t>
      </w:r>
      <w:r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E95069" w:rsidRPr="007E2737" w:rsidRDefault="00E95069" w:rsidP="00E95069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>
        <w:rPr>
          <w:b/>
          <w:iCs/>
          <w:sz w:val="28"/>
          <w:szCs w:val="28"/>
        </w:rPr>
        <w:t xml:space="preserve">02.01. </w:t>
      </w:r>
      <w:r w:rsidRPr="007E2737">
        <w:rPr>
          <w:b/>
          <w:sz w:val="28"/>
          <w:szCs w:val="28"/>
        </w:rPr>
        <w:t>«Основы комплектования машинно-тракторных агрегатов»</w:t>
      </w: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proofErr w:type="gramStart"/>
      <w:r w:rsidRPr="00F9634C">
        <w:rPr>
          <w:b/>
          <w:bCs/>
          <w:iCs/>
          <w:sz w:val="28"/>
          <w:szCs w:val="28"/>
        </w:rPr>
        <w:t>Специальность:</w:t>
      </w:r>
      <w:r>
        <w:rPr>
          <w:iCs/>
          <w:sz w:val="28"/>
          <w:szCs w:val="28"/>
        </w:rPr>
        <w:t xml:space="preserve">  35.02.07</w:t>
      </w:r>
      <w:proofErr w:type="gramEnd"/>
      <w:r>
        <w:rPr>
          <w:iCs/>
          <w:sz w:val="28"/>
          <w:szCs w:val="28"/>
        </w:rPr>
        <w:t xml:space="preserve"> Механизация сельского хозяйства</w:t>
      </w: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>
        <w:rPr>
          <w:iCs/>
          <w:sz w:val="28"/>
          <w:szCs w:val="28"/>
        </w:rPr>
        <w:t xml:space="preserve"> 3</w:t>
      </w:r>
    </w:p>
    <w:p w:rsidR="00E95069" w:rsidRPr="00F9634C" w:rsidRDefault="00E95069" w:rsidP="00E95069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>
        <w:rPr>
          <w:iCs/>
          <w:sz w:val="28"/>
          <w:szCs w:val="28"/>
        </w:rPr>
        <w:t>31-32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22320C" w:rsidRPr="0022320C" w:rsidRDefault="00E95069" w:rsidP="002232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22320C" w:rsidRPr="0022320C">
        <w:rPr>
          <w:rFonts w:ascii="Times New Roman" w:eastAsia="Times New Roman" w:hAnsi="Times New Roman" w:cs="Times New Roman"/>
          <w:sz w:val="28"/>
          <w:szCs w:val="28"/>
        </w:rPr>
        <w:t>Организация структуры инженерно-технической службы (ИТС) предприятия.</w:t>
      </w:r>
    </w:p>
    <w:p w:rsidR="0022320C" w:rsidRPr="0022320C" w:rsidRDefault="0022320C" w:rsidP="002232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320C">
        <w:rPr>
          <w:rFonts w:ascii="Times New Roman" w:eastAsia="Times New Roman" w:hAnsi="Times New Roman" w:cs="Times New Roman"/>
          <w:sz w:val="28"/>
          <w:szCs w:val="28"/>
        </w:rPr>
        <w:t>Организация материально-технического обеспечения.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 (ПС)</w:t>
      </w:r>
    </w:p>
    <w:p w:rsidR="00E95069" w:rsidRPr="0022320C" w:rsidRDefault="0022320C" w:rsidP="0022320C">
      <w:pPr>
        <w:pStyle w:val="Default"/>
        <w:jc w:val="both"/>
        <w:rPr>
          <w:color w:val="auto"/>
          <w:sz w:val="28"/>
          <w:szCs w:val="28"/>
        </w:rPr>
      </w:pPr>
      <w:r w:rsidRPr="0022320C">
        <w:rPr>
          <w:color w:val="auto"/>
          <w:sz w:val="28"/>
          <w:szCs w:val="28"/>
        </w:rPr>
        <w:t>Порядок постановки на учет и списание машин. Повышение квалификации</w:t>
      </w:r>
    </w:p>
    <w:p w:rsidR="00E52954" w:rsidRDefault="00E52954" w:rsidP="00E95069">
      <w:pPr>
        <w:spacing w:line="360" w:lineRule="auto"/>
        <w:jc w:val="both"/>
        <w:rPr>
          <w:b/>
          <w:bCs/>
          <w:iCs/>
          <w:sz w:val="28"/>
          <w:szCs w:val="28"/>
        </w:rPr>
      </w:pP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</w:t>
      </w:r>
      <w:proofErr w:type="gramStart"/>
      <w:r w:rsidRPr="00F9634C">
        <w:rPr>
          <w:iCs/>
          <w:sz w:val="28"/>
          <w:szCs w:val="28"/>
        </w:rPr>
        <w:t xml:space="preserve">час  </w:t>
      </w:r>
      <w:r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</w:t>
      </w:r>
      <w:proofErr w:type="gramEnd"/>
      <w:r w:rsidRPr="00F9634C">
        <w:rPr>
          <w:iCs/>
          <w:sz w:val="28"/>
          <w:szCs w:val="28"/>
        </w:rPr>
        <w:t xml:space="preserve"> минут</w:t>
      </w:r>
    </w:p>
    <w:p w:rsidR="00E95069" w:rsidRPr="00584F54" w:rsidRDefault="00E95069" w:rsidP="00584F54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E95069" w:rsidRPr="00E10B4B" w:rsidRDefault="00E95069" w:rsidP="00E950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ПК.2.</w:t>
      </w:r>
      <w:proofErr w:type="gramStart"/>
      <w:r w:rsidRPr="00E10B4B">
        <w:rPr>
          <w:b/>
          <w:sz w:val="28"/>
          <w:szCs w:val="28"/>
        </w:rPr>
        <w:t xml:space="preserve">1  </w:t>
      </w:r>
      <w:r w:rsidRPr="00E10B4B">
        <w:rPr>
          <w:sz w:val="28"/>
          <w:szCs w:val="28"/>
        </w:rPr>
        <w:t>Определять</w:t>
      </w:r>
      <w:proofErr w:type="gramEnd"/>
      <w:r w:rsidRPr="00E10B4B">
        <w:rPr>
          <w:sz w:val="28"/>
          <w:szCs w:val="28"/>
        </w:rPr>
        <w:t xml:space="preserve"> рациональный состав агрегатов и их эксплуатацион</w:t>
      </w:r>
      <w:r w:rsidRPr="00E10B4B">
        <w:rPr>
          <w:sz w:val="28"/>
          <w:szCs w:val="28"/>
        </w:rPr>
        <w:softHyphen/>
        <w:t>ные показатели.</w:t>
      </w:r>
    </w:p>
    <w:p w:rsidR="00E95069" w:rsidRPr="00E10B4B" w:rsidRDefault="00E95069" w:rsidP="00E950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ПК.2.</w:t>
      </w:r>
      <w:r w:rsidRPr="00E10B4B">
        <w:rPr>
          <w:b/>
          <w:sz w:val="28"/>
          <w:szCs w:val="28"/>
        </w:rPr>
        <w:t xml:space="preserve">2     </w:t>
      </w:r>
      <w:r w:rsidRPr="00E10B4B">
        <w:rPr>
          <w:sz w:val="28"/>
          <w:szCs w:val="28"/>
        </w:rPr>
        <w:t>Комплектовать машинно-тракторный агрегат.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</w:t>
      </w:r>
      <w:r w:rsidRPr="00CC1309">
        <w:rPr>
          <w:rFonts w:ascii="Times New Roman" w:hAnsi="Times New Roman" w:cs="Times New Roman"/>
          <w:b/>
          <w:sz w:val="28"/>
          <w:lang w:val="en-US"/>
        </w:rPr>
        <w:t> </w:t>
      </w:r>
      <w:r w:rsidRPr="00CC1309">
        <w:rPr>
          <w:rFonts w:ascii="Times New Roman" w:hAnsi="Times New Roman" w:cs="Times New Roman"/>
          <w:b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3.</w:t>
      </w:r>
      <w:r w:rsidRPr="00736298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4.</w:t>
      </w:r>
      <w:r w:rsidRPr="00736298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6.</w:t>
      </w:r>
      <w:r w:rsidRPr="00736298">
        <w:rPr>
          <w:rFonts w:ascii="Times New Roman" w:hAnsi="Times New Roman" w:cs="Times New Roman"/>
          <w:sz w:val="28"/>
        </w:rPr>
        <w:t xml:space="preserve"> Работать в коллективе и в команде, эффективно общаться </w:t>
      </w:r>
      <w:r w:rsidRPr="00736298">
        <w:rPr>
          <w:rFonts w:ascii="Times New Roman" w:hAnsi="Times New Roman" w:cs="Times New Roman"/>
          <w:sz w:val="28"/>
        </w:rPr>
        <w:lastRenderedPageBreak/>
        <w:t>с</w:t>
      </w:r>
      <w:r>
        <w:rPr>
          <w:rFonts w:ascii="Times New Roman" w:hAnsi="Times New Roman" w:cs="Times New Roman"/>
          <w:sz w:val="28"/>
        </w:rPr>
        <w:t> </w:t>
      </w:r>
      <w:r w:rsidRPr="00736298">
        <w:rPr>
          <w:rFonts w:ascii="Times New Roman" w:hAnsi="Times New Roman" w:cs="Times New Roman"/>
          <w:sz w:val="28"/>
        </w:rPr>
        <w:t>коллегами, руководством, потребителями.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7.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E95069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 xml:space="preserve">ОК 8.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95069" w:rsidRDefault="00E95069" w:rsidP="00E95069">
      <w:pPr>
        <w:spacing w:line="360" w:lineRule="auto"/>
        <w:jc w:val="both"/>
        <w:rPr>
          <w:b/>
          <w:bCs/>
          <w:iCs/>
          <w:sz w:val="28"/>
          <w:szCs w:val="28"/>
        </w:rPr>
      </w:pPr>
    </w:p>
    <w:p w:rsidR="00E95069" w:rsidRPr="001644AB" w:rsidRDefault="00E95069" w:rsidP="00E95069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</w:t>
      </w:r>
      <w:proofErr w:type="gramStart"/>
      <w:r w:rsidRPr="001644AB">
        <w:rPr>
          <w:bCs/>
          <w:iCs/>
          <w:sz w:val="28"/>
          <w:szCs w:val="28"/>
        </w:rPr>
        <w:t xml:space="preserve">с </w:t>
      </w:r>
      <w:r w:rsidRPr="001644AB">
        <w:rPr>
          <w:iCs/>
          <w:sz w:val="28"/>
          <w:szCs w:val="28"/>
        </w:rPr>
        <w:t xml:space="preserve"> элементами</w:t>
      </w:r>
      <w:proofErr w:type="gramEnd"/>
      <w:r w:rsidRPr="001644AB">
        <w:rPr>
          <w:iCs/>
          <w:sz w:val="28"/>
          <w:szCs w:val="28"/>
        </w:rPr>
        <w:t xml:space="preserve"> деловой игры</w:t>
      </w: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E95069" w:rsidRPr="00F9634C" w:rsidRDefault="00E95069" w:rsidP="00E95069">
      <w:pPr>
        <w:spacing w:line="360" w:lineRule="auto"/>
        <w:jc w:val="both"/>
        <w:rPr>
          <w:b/>
          <w:bCs/>
          <w:iCs/>
          <w:sz w:val="28"/>
          <w:szCs w:val="28"/>
        </w:rPr>
      </w:pPr>
      <w:proofErr w:type="gramStart"/>
      <w:r w:rsidRPr="00F9634C">
        <w:rPr>
          <w:b/>
          <w:bCs/>
          <w:iCs/>
          <w:sz w:val="28"/>
          <w:szCs w:val="28"/>
        </w:rPr>
        <w:t>Методы  обучения</w:t>
      </w:r>
      <w:proofErr w:type="gramEnd"/>
      <w:r w:rsidRPr="00F9634C">
        <w:rPr>
          <w:b/>
          <w:bCs/>
          <w:iCs/>
          <w:sz w:val="28"/>
          <w:szCs w:val="28"/>
        </w:rPr>
        <w:t>:</w:t>
      </w:r>
    </w:p>
    <w:p w:rsidR="00E95069" w:rsidRPr="00F9634C" w:rsidRDefault="00E95069" w:rsidP="00E95069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E95069" w:rsidRPr="007F048B" w:rsidRDefault="00E95069" w:rsidP="00E95069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E95069" w:rsidRPr="00F9634C" w:rsidRDefault="00E95069" w:rsidP="00E95069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E95069" w:rsidRPr="0091796E" w:rsidRDefault="00E95069" w:rsidP="00E95069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>
        <w:rPr>
          <w:b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Сформировать понятия о производственных процессах, энергетических средствах </w:t>
      </w:r>
      <w:proofErr w:type="gramStart"/>
      <w:r>
        <w:rPr>
          <w:bCs/>
          <w:iCs/>
          <w:sz w:val="28"/>
          <w:szCs w:val="28"/>
        </w:rPr>
        <w:t>в с</w:t>
      </w:r>
      <w:proofErr w:type="gramEnd"/>
      <w:r>
        <w:rPr>
          <w:bCs/>
          <w:iCs/>
          <w:sz w:val="28"/>
          <w:szCs w:val="28"/>
        </w:rPr>
        <w:t>\х-ве.</w:t>
      </w:r>
    </w:p>
    <w:p w:rsidR="00E95069" w:rsidRPr="00F9634C" w:rsidRDefault="00E95069" w:rsidP="00E95069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E95069" w:rsidRDefault="00E95069" w:rsidP="00E95069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>Обеспечить в ходе занятия усвоение новых понятий: природно-производственные факторы, влияющие на эффективность использования машин и агрегатов в сельском хозяйстве; методы эффективного использования сельскохозяйственной техники в рыночных условиях</w:t>
      </w:r>
      <w:r>
        <w:rPr>
          <w:sz w:val="28"/>
          <w:szCs w:val="28"/>
        </w:rPr>
        <w:t xml:space="preserve">; </w:t>
      </w:r>
      <w:r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18702C" w:rsidRPr="0018702C" w:rsidRDefault="0018702C" w:rsidP="0018702C">
      <w:pPr>
        <w:pStyle w:val="maintext3"/>
        <w:spacing w:line="360" w:lineRule="auto"/>
        <w:jc w:val="both"/>
        <w:rPr>
          <w:sz w:val="28"/>
          <w:szCs w:val="28"/>
        </w:rPr>
      </w:pPr>
      <w:r w:rsidRPr="0018702C">
        <w:rPr>
          <w:b/>
          <w:sz w:val="28"/>
          <w:szCs w:val="28"/>
        </w:rPr>
        <w:t>Задание на дом</w:t>
      </w:r>
      <w:r w:rsidRPr="0018702C">
        <w:rPr>
          <w:sz w:val="28"/>
          <w:szCs w:val="28"/>
        </w:rPr>
        <w:t>.</w:t>
      </w:r>
    </w:p>
    <w:p w:rsidR="0018702C" w:rsidRPr="0018702C" w:rsidRDefault="0018702C" w:rsidP="0018702C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8702C">
        <w:rPr>
          <w:sz w:val="28"/>
          <w:szCs w:val="28"/>
        </w:rPr>
        <w:lastRenderedPageBreak/>
        <w:t>Переходим к заключительному этапу нашего занятия. Дома Вам необходимо продолжить изучение данной темы самостоятельно. Для этого предлагаю выполнить творческую работу: составить кроссворд из 10 слов по пройденной теме, используя различные информационно –  учебники, интернет – источники.</w:t>
      </w:r>
    </w:p>
    <w:p w:rsidR="0018702C" w:rsidRPr="0018702C" w:rsidRDefault="0018702C" w:rsidP="0018702C">
      <w:pPr>
        <w:pStyle w:val="maintext3"/>
        <w:spacing w:line="360" w:lineRule="auto"/>
        <w:ind w:left="720"/>
        <w:jc w:val="both"/>
        <w:rPr>
          <w:sz w:val="28"/>
          <w:szCs w:val="28"/>
        </w:rPr>
      </w:pPr>
    </w:p>
    <w:p w:rsidR="0018702C" w:rsidRPr="0018702C" w:rsidRDefault="0018702C" w:rsidP="0018702C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8702C">
        <w:rPr>
          <w:sz w:val="28"/>
          <w:szCs w:val="28"/>
        </w:rPr>
        <w:t xml:space="preserve">Используемая литература: </w:t>
      </w:r>
    </w:p>
    <w:p w:rsidR="0018702C" w:rsidRPr="0018702C" w:rsidRDefault="0018702C" w:rsidP="0018702C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8702C">
        <w:rPr>
          <w:sz w:val="28"/>
          <w:szCs w:val="28"/>
        </w:rPr>
        <w:t xml:space="preserve">А.А. </w:t>
      </w:r>
      <w:proofErr w:type="spellStart"/>
      <w:r w:rsidRPr="0018702C">
        <w:rPr>
          <w:sz w:val="28"/>
          <w:szCs w:val="28"/>
        </w:rPr>
        <w:t>Зангиев</w:t>
      </w:r>
      <w:proofErr w:type="spellEnd"/>
      <w:r w:rsidRPr="0018702C">
        <w:rPr>
          <w:sz w:val="28"/>
          <w:szCs w:val="28"/>
        </w:rPr>
        <w:t xml:space="preserve">    стр. 288-293</w:t>
      </w:r>
    </w:p>
    <w:p w:rsidR="0018702C" w:rsidRPr="0018702C" w:rsidRDefault="0018702C" w:rsidP="0018702C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18702C">
        <w:rPr>
          <w:sz w:val="28"/>
          <w:szCs w:val="28"/>
        </w:rPr>
        <w:t>В.И.Фортуна</w:t>
      </w:r>
      <w:proofErr w:type="spellEnd"/>
      <w:r w:rsidRPr="0018702C">
        <w:rPr>
          <w:sz w:val="28"/>
          <w:szCs w:val="28"/>
        </w:rPr>
        <w:t xml:space="preserve">  стр.</w:t>
      </w:r>
      <w:proofErr w:type="gramEnd"/>
      <w:r w:rsidRPr="0018702C">
        <w:rPr>
          <w:sz w:val="28"/>
          <w:szCs w:val="28"/>
        </w:rPr>
        <w:t>353-355</w:t>
      </w:r>
    </w:p>
    <w:p w:rsidR="0018702C" w:rsidRPr="00FE39CD" w:rsidRDefault="0018702C" w:rsidP="0018702C">
      <w:pPr>
        <w:pStyle w:val="maintext3"/>
        <w:spacing w:line="360" w:lineRule="auto"/>
        <w:ind w:left="720"/>
        <w:jc w:val="both"/>
        <w:rPr>
          <w:sz w:val="28"/>
          <w:szCs w:val="28"/>
        </w:rPr>
      </w:pPr>
    </w:p>
    <w:p w:rsidR="002D7699" w:rsidRDefault="002D7699" w:rsidP="002D7699">
      <w:pPr>
        <w:shd w:val="clear" w:color="auto" w:fill="FFFFFF"/>
        <w:spacing w:after="100" w:afterAutospacing="1" w:line="240" w:lineRule="auto"/>
        <w:ind w:firstLine="15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2D769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Инженерно-техническая служба (ИТС)</w:t>
      </w:r>
    </w:p>
    <w:p w:rsidR="00A25B46" w:rsidRPr="00A25B46" w:rsidRDefault="00A25B46" w:rsidP="00A25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Организация ИТС по эксплуатации МТП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5B46" w:rsidRPr="00A25B46" w:rsidRDefault="00A25B46" w:rsidP="00A25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Организационная структура.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Обязанности ИТС.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Организация материально-технического обеспечения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ИТС по эксплуатации МТП- составная часть общей системы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управления  сельскохозяйственными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предприятиями, обеспечивающая эффективное использование МТП в течение всего срока службы машины.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Наиболее прогрессивным принципом организации ИТС является принцип специализации и разделения труда, предусматривающий создание в составе ИТС специализированных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структурных  подразделений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(служб), занимающихся различными группами вопросов  эффективного использования МТП. Число и состав служб зависят от конкретных природно-производственных особенностей и размеров каждого хозяйства.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Рациональное число структурных подразделений ИТС должно охватывать без дублирования все направления деятельности, связанные с эффективным использованием МТП.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Каждое структурное подразделение должен возглавлять высококвалифицированный специалист –инженер или техник механик с хорошей теоретической подготовкой и опытом практической работы.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В более мелких хозяйствах структурные подразделения ИТС существенно упрощают в соответствии с меньшим объемом решаемых инженерных задач.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В небольших фермерских хозяйствах инженерное обеспечение полностью или частично обеспечивают как своими силами, так и с помощью привлечения специалистов на договорной основе, включая услуги 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lastRenderedPageBreak/>
        <w:t>предприятий технического сервиса, машинно-технических станций (МТС) и т.д.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Существенное значение в условиях рыночной экономике отводят ИТС районного уровня по обеспечению сельских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товаропроизводителей  материально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>-техническими средствами и различными видами услуг.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Структура ИТС этого уровня по рекомендациям ученых предусматривает следующие направления деятельности: торгово-снабженческая, производственно-технологическая, ремонтно-обслуживающая, транспортная.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ИТС  районного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уровня с учетом спроса сельских товаропроизводителей призваны обеспечивать поставку материальных ценностей высокого качества в назначенные сроки по договорным ценам и с гарантией возмещения убытков в случаи нарушения договорных обязательств.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В перспективе важное значение отводят также ИТС специализированных ремонтных предприятий, организуемых заводами –изготовителями машин.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Задача ИТС регионального уровня- координация взаимоотношений между ИТС областей и районов, ремонтно-обслуживающих предприятий, а также крупных и мелких хозяйств, включая фермерские.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Одна из перспективных задач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ИТС  АПК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всех уровней- создание эффективной дилерской системы технического сервиса в РФ по аналогии с развитыми промышленными странами. При этом предполагают наличие трех основных видов дилерского обслуживания: предпродажное, обслуживание непосредственно при продаже техники и послепродажное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обслуживание ,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включая гарантийное и послегарантийное обслуживание.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Данное направление ИТС АПК находится пока в стадии разработки и опытного внедрения.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В процессе совершенствования рыночных отношений и новых форм хозяйствования на селе, естественно, будит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совершенствоваться  и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структура ИТС на основе общих принципов специализации. Соответственно описанную организационную структуру ИТС следует рассматривать как предварительную.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Функциональные обязанности работников ИТС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Общее руководство ИТС хозяйства осуществляет главный инженер через руководителей отдельных структурных подразделений ИТС, включая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службы:  эксплуатации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МТП, ремонта МТП, эксплуатации машин и оборудования животноводческих ферм, эксплуатацию электроустановок, обеспечения нефтепродуктами, материально-техническое снабжение.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Основная обязанность работников службы эксплуатации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МТП и транспортных средств – комплексная механизация производственных процессов в полеводстве путем организации высокоэффективного использования тракторов, сельскохозяйственных машин и транспортных средств, увеличение сроков службы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машин ,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снижение эксплуатационных затрат, повышение качества технического обслуживания и хранения машин. В крупных хозяйствах службу возглавляет инженер-механик.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Служба ремонта МТП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занимается своевременным восстановлением работоспособности машин и оборудования на базе передовой технологии ремонта и прогрессивных форм организации труда. Эту службу обычно возглавляет </w:t>
      </w:r>
      <w:proofErr w:type="spellStart"/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зав.мастерской</w:t>
      </w:r>
      <w:proofErr w:type="spellEnd"/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Основной задачей службы эксплуатации машин и оборудования животноводческих ферм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- комплексная механизация этой отрасли хозяйства, включая монтаж нового и замену устаревшего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оборудования ,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эффективное использование машин , а также организацию их технического обслуживания и хранения. Эту службу возглавляет инженер-механик по механизации животноводства.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Основной задача службы эксплуатации электроустановок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- электрификация хозяйственных участков и производственных объектов, внедрение электропривода и средств автоматизации производственных процессов. Служба обеспечивает также высокоэффективную работу электроустановок, их ТО и хранение. Службу возглавляет старший энергетик-инженер электрик.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Служба обеспечения нефтепродуктами обеспечивает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бесперебойное снабжение хозяйства топливом и смазочными материалами, организует своевременный завоз нефтепродуктов в хозяйство и их качественное хранение. К обязанности службы также входят: организации заправки машин,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контроль  качества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нефтепродуктов и правильность их распределения, экономия нефтепродуктов, своевременное и качественное обслуживание технологического оборудования. Службу возглавляет техник-механик.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Служба эксплуатации машин и оборудования подсобных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предприятий организует высокоэффективную эксплуатацию машин и оборудования, добивается снижения эксплуатационных затрат, обеспечивает ТО и хранение машин и оборудования в соответствии с предъявленными требованиями. Службу возглавляет техник-механик.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Основная задача службы материально-технического снабжения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- организация своевременного снабжения хозяйства необходимыми машинами и оборудованием, запасными частями, а также ремонтными и эксплуатационными материалами. Служба организует также правильное хранение материально-технических ценностей, занимается составлением заявок, созданием необходимых фондов и т.д. Возглавляет службу инженер-механик.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В хозяйствах меньшего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размера ,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включая фермерские, возможно объединение нескольких служб с учетом конкретных особенностей хозяйствования.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В перспективе ИТС хозяйств будут совершенствоваться в соответствии с новыми требованиями рыночной экономики.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Под оперативным управлением работой МТП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подразумевают такой процесс управления, при котором своевременно и быстро принимают и доводят до 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исполнителей решения по всем вопросам эффективного использования и обслуживания сельскохозяйственной техники в течении всего года.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Под диспетчерской службой при этом подразумеваю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т комплекс организационно-технических мероприятий и средств, обеспечивающих централизованное оперативное управление сельскохозяйственным производством в масштабе всего хозяйства.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Диспетчерская служба на базе указанных технических средств выполняет следующие основные задачи: обеспечивает своевременную разработку и корректировку оперативных планов и доведении их до исполнителей; принимает , обрабатывает и систематизирует оперативные данные о ходе выполнения работ и информирует о них главного инженера и других ответственных руководителей; контролирует своевременное выполнение планов  проведения ТО и ремонта тракторов, СХМ и оборудования; обеспечивает оперативное устранение причин, нарушающих плановый ритм выполнения технологических процессов; обеспечивает непрерывную связь между руководителями хозяйств, отдельных служб, и исполнителями; принимает заявки от подразделений и участков на материально-техническое обеспечение; контролирует выполнение этих заявок; ведет установленную для диспетчерской связи документацию и т.д.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b/>
          <w:i/>
          <w:sz w:val="28"/>
          <w:szCs w:val="28"/>
        </w:rPr>
        <w:t>Организация материально-технического</w:t>
      </w:r>
    </w:p>
    <w:p w:rsidR="00A25B46" w:rsidRPr="00A25B46" w:rsidRDefault="00A25B46" w:rsidP="00A25B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b/>
          <w:i/>
          <w:sz w:val="28"/>
          <w:szCs w:val="28"/>
        </w:rPr>
        <w:t>обеспечения работы МТП</w:t>
      </w: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Под материально-техническим обеспечением подразумевают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надежное своевременное снабжение хозяйства необходимыми машинами, оборудованием и запасными частями к ним, а также материалами как для работы этих машин и оборудования, так и всех отраслей хозяйства.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Решением задач материально-технического обеспечения хозяйства в целом и непосредственно работы МТП в соответствии со структурной схемой занимаются службы материально-технического снабжения и обеспечения нефтепродуктами.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Задачи этих служб- своевременное составление заявок, приобретение и доставка в хозяйство необходимых машин и оборудования, запасных частей к ним и других необходимых материалов.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Требуемое число сборочных единиц обменного фонда для всего хозяйства вычисляют по упрощенной формуле: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Pr="00A25B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</w:t>
      </w:r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 xml:space="preserve">оф= </w:t>
      </w:r>
      <w:r w:rsidRPr="00A25B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</w:t>
      </w:r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*Р*</w:t>
      </w:r>
      <w:proofErr w:type="spell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Тв</w:t>
      </w:r>
      <w:proofErr w:type="spellEnd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proofErr w:type="spell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Кн</w:t>
      </w:r>
      <w:proofErr w:type="spellEnd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spell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Тср</w:t>
      </w:r>
      <w:proofErr w:type="spellEnd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gram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>17.1)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где  </w:t>
      </w:r>
      <w:r w:rsidRPr="00A25B4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</w:t>
      </w:r>
      <w:proofErr w:type="gramEnd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 xml:space="preserve">оф- 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число единиц обменного фонда, 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Р-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число сборочных единиц на одну машину,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Тв</w:t>
      </w:r>
      <w:proofErr w:type="spellEnd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 xml:space="preserve"> –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время полного восстановления сборочной единицы,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Кн</w:t>
      </w:r>
      <w:proofErr w:type="spell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- коэффициент учитывающий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отклонения  от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установленных сроков восстановления и других нормативов ( </w:t>
      </w:r>
      <w:proofErr w:type="spell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Кн</w:t>
      </w:r>
      <w:proofErr w:type="spellEnd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= 1,2…1,8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25B46">
        <w:rPr>
          <w:rFonts w:ascii="Times New Roman" w:eastAsia="Times New Roman" w:hAnsi="Times New Roman" w:cs="Times New Roman"/>
          <w:b/>
          <w:sz w:val="28"/>
          <w:szCs w:val="28"/>
        </w:rPr>
        <w:t>Тср</w:t>
      </w:r>
      <w:proofErr w:type="spellEnd"/>
      <w:r w:rsidRPr="00A25B46">
        <w:rPr>
          <w:rFonts w:ascii="Times New Roman" w:eastAsia="Times New Roman" w:hAnsi="Times New Roman" w:cs="Times New Roman"/>
          <w:sz w:val="28"/>
          <w:szCs w:val="28"/>
        </w:rPr>
        <w:t>- средний срок работы сборочной единицы до замены.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lastRenderedPageBreak/>
        <w:t>Число сменных рабочих органов машин и восстанавливаемых запасных частей также рассчитывают по упрощенной формуле: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(17.2)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При наличии обоснованных норм расхода запасных частей требуемое число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их :</w:t>
      </w:r>
      <w:proofErr w:type="gramEnd"/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(17.3)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Требуемое количество материалов на </w:t>
      </w:r>
      <w:proofErr w:type="gramStart"/>
      <w:r w:rsidRPr="00A25B46">
        <w:rPr>
          <w:rFonts w:ascii="Times New Roman" w:eastAsia="Times New Roman" w:hAnsi="Times New Roman" w:cs="Times New Roman"/>
          <w:sz w:val="28"/>
          <w:szCs w:val="28"/>
        </w:rPr>
        <w:t>ремонт ,</w:t>
      </w:r>
      <w:proofErr w:type="gramEnd"/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техническое обслуживание и хранение машин рассчитывают в соответствии с имеющимися нормативами по формуле: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(17.4)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Годовую потребность хозяйства в топливе каждого вида определяют по статистическим данным прошлых лет или упрощенным расчетом по формуле: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(17.5)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>Требуемую вместимость резервуаров для хранения топлива: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(17.6)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Для дизельного топлива и бензина соответственно можно принять </w:t>
      </w: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усредненные значения р=825кг/м3, р=700кг/м3.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5B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Pr="00A25B46">
        <w:rPr>
          <w:rFonts w:ascii="Times New Roman" w:eastAsia="Times New Roman" w:hAnsi="Times New Roman" w:cs="Times New Roman"/>
          <w:i/>
          <w:sz w:val="28"/>
          <w:szCs w:val="28"/>
        </w:rPr>
        <w:t>Е=0,15…0,20</w:t>
      </w:r>
      <w:r w:rsidRPr="00A25B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5B46" w:rsidRPr="00A25B46" w:rsidRDefault="00A25B46" w:rsidP="00A25B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5B46" w:rsidRPr="002D7699" w:rsidRDefault="00A25B46" w:rsidP="002D7699">
      <w:pPr>
        <w:shd w:val="clear" w:color="auto" w:fill="FFFFFF"/>
        <w:spacing w:after="100" w:afterAutospacing="1" w:line="240" w:lineRule="auto"/>
        <w:ind w:firstLine="15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bookmarkStart w:id="0" w:name="_GoBack"/>
      <w:bookmarkEnd w:id="0"/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Инженерно-техническая служба (ИТС) сельскохозяйственного предприятия представляет собой стержень системы управления производством, а уровень её организации во многом определяет эффективность применяемой в производстве техники и технологий. Современное сельское хозяйство отличается многообразием организационно-правовых форм, развитой многоотраслевой структурой и динамично развивающимися процессами интеграции с промышленными предприятиями. Нынешние коллективные хозяйства и агрофирмы - это уже не старые колхозы с регламентным штатным составом управленческого аппарата, а фирмы, осуществляющие коммерческую деятельность.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оценить эффективность работы инженерных подразделений, необходимо проанализировать уровень использования машинно-тракторного и автомобильного парков предприятия. Машинно-тракторный парк (МТП) является основой механизации в растениеводстве, и его надёжность и эффективность использования определяют себестоимость производимой продукции и её качество. Повышение надёжности МТП на данный день является приоритетной задачей, и её решение большинство специалистов представляет в виде комплекса мер, которые практически не затрагивают вопрос совершенствования инженерных служб предприятий и системы их инженерно-технического обеспечения. Без данного шага проблема надёжности МТП решаться не может, так как новая техника будет поступать </w:t>
      </w: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среду, условия которой не позволят реализовать потенциальные возможности машин и рационально управлять их эксплуатацией.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настоящий момент инженерные службы сельскохозяйственных предприятий представляют собой остатки от структур управления, концепция которых формулировалась в 70-80-е годы прошлого столетия. К указанному периоду в стране был накоплен огромный опыт организации ИТС с различной структурой, формой подчинения и разделением управленческих функций. Их внедрение позволяло достигать повышенных показателей использования МТП, его надёжности и приносило значительную прибыль. Практика показала, что наиболее перспективными вариантами инженерных служб являлись службы с развитыми интеграционными связями между сельскохозяйственными предприятиями и районными сервисными и снабженческими структурами «</w:t>
      </w:r>
      <w:proofErr w:type="spellStart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Госкомсельхозтехники</w:t>
      </w:r>
      <w:proofErr w:type="spellEnd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». Управление технической эксплуатацией МТП в хозяйствах осуществлялось с участием инженеров-технологов, которые являлись работниками объединений «Сельхозтехники». Сами же объединения были гарантами своевременности и качества ремонта машин и запасных частей к ним.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Старая система инженерно-технического обеспечения села уже не действует, а её современные варианты не способны комплексно решить вопрос надёжности МТП. Причиной тому является отсутствие единого информационного поля и централизованного управления, утрата прочных связей между заводами-изготовителями техники и сервисными структурами. С другой стороны, в крупных сельскохозяйственных предприятиях, а также во вновь появившихся формах организации производства - агрохолдингах и корпоративных объединениях - вопрос надёжности парка машин напрямую связан с вопросом усовершенствования внутренних информационных систем и структур ИТС.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большая часть рабочего времени главного инженера и старших специалистов сельхозпредприятия связана с исполнением экспедиторских обязанностей - поиском запасных частей, а это не требует высококвалифицированных знаний. Знакомство с технологическими новинками инженер имеет один или два раза в год на выставках. Штат ИТС практически во всех предприятиях сокращён до критических пределов и оставшееся число специалистов выполняет широкий перечень работ, зачастую не имеющих прямого отношения к их непосредственным обязанностям. Развитие инновационных процессов в сфере машиностроения способствует поступлению новой техники и технологий в производство и вызывает необходимость у инженеров хозяйств заниматься изучением новинок и способов их эффективного применения. Перспективный вариант инженерной службы предполагает такую её структуру и материальное обеспечение, при которой будут не только высокие производственные показатели, но и возможность специалистов постоянно анализировать </w:t>
      </w: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технологические процессы, искать их резервы с применением современных информационных технологий. Здесь остро стоит вопрос разработки моделей информационного обеспечения инженерных служб, автоматизированных рабочих мест (АРМ) для инженеров, формирования внутрихозяйственных баз данных и специализированных компьютерных программ для работы с ними.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данный день можно выделить три основных варианта организации технического сервиса в агробизнесе: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Собственные сервисные структуры сельхозпредприятий;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Сервисные организации районного и регионального уровней, оставшиеся на базе бывших Сельхозтехник;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Коммерческие предприятия, осуществляющие материально-техническое снабжение и сервисное обслуживание на правах дилера завода-изготовителя.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Развитие системы Фирменного технического сервиса (ФТС) приведёт к значительному увеличению доли ремонтных работ, выполняемых сервисными предприятиями. По этой причине есть мнение о нецелесообразности содержания в будущем на предприятии широкого штата инженерных специалистов и их переходе в структуры сервисных предприятий. На самом деле этот процесс может иметь место, но полностью необходимость в собственной ИТС у сельхозпредприятий не отпадёт. Круг вопросов, решаемых ИТС предприятия или объединения, несколько изменится, а их центр тяжести сместиться от задач организации обслуживания и материального снабжения к задачам оперативного управления технологическими процессами, выбора ресурсосберегающих технологий, анализа производства и разработки перспективных вариантов его модернизации.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Переход к фирменному сервису практически означает разделение технической и производственной эксплуатации технологических систем сельхозпредприятия (машинно-тракторный парк, автопарк и др.). В нашей стране этот вопрос является актуальным уже почти 40 лет.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Развитие ФТС приведёт к сокращению затрат времени штатных инженеров на сервисное обслуживание парка и материальное обеспечение технологий. Однако оплатить дилерам весь объём сервисных работ в ближайшее время смогут очень малое число сельских производителей. Широкий перечень вопросов использования и обслуживания техники будет в дальнейшем оставаться в круге задач ИТС сельхозпредприятий или их объединений. Поэтому необходимо исследовать варианты реструктуризации и усовершенствования инженерных служб в аграрном секторе производства.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Рассматривая ИТС предприятия как подсистему эффективного использования техники, можно выделить основные её задачи на перспективу: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Определение технической политики предприятия (объединения) по выбору средств механизации и методов их производственно-технической эксплуатации. Данная политика формируется на основе существующего хозяйственного механизма и действующего законодательства; прогрессивных стратегий технического обслуживания и ремонта (ТОР); состояния отрасли и прогнозов её развития; имеющихся ресурсов и научно-исследовательского потенциала; специализации предприятия.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Разработка и доведение до исполнителей целей, нормативно-технологической и проектной документации, обеспечивающей реализацию технической политики.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Планирование, организация, управление ТОР и хранением машин.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Создание, совершенствование и рационализация производственно-технической базы и проведение мер по её поддержанию.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Организация материально-технического обеспечения и хранения запчастей, топливно-смазочных материалов и технологического оборудования.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Выбор оптимальных ресурсосберегающих технологий выполнения процессов, высококачественная подготовка МТА к работе, увеличение продолжительности использования машин.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Организация внутрихозяйственного учёта и анализа в сфере эксплуатации технологических систем.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Комплектация ИТС персоналом, повышение его квалификации, улучшение условий труда, совершенствование нормирования, моральное и материальное стимулирование персонала.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* Выполнение экологических требований - использование машин в режиме </w:t>
      </w:r>
      <w:proofErr w:type="spellStart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техногенно</w:t>
      </w:r>
      <w:proofErr w:type="spellEnd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-нормируемой эксплуатации.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 Реализация передового опыта эксплуатации и участие в инновационных проектах научных организаций.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политикой машинно-технологического обеспечения села, ресурсосберегающие технологии </w:t>
      </w:r>
      <w:proofErr w:type="spellStart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машиноиспользования</w:t>
      </w:r>
      <w:proofErr w:type="spellEnd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являются основой обеспечения конкурентоспособности отрасли. Ресурсосберегающая технология управления - это, прежде всего информационная технология, регламентирующая внутреннее информационное поле предприятия и </w:t>
      </w: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связывающая процессы сбора, обработки первичной информации и принятия решений. Поэтому задача организации внутрихозяйственного учёта и анализа в сфере использования техники является приоритетной. Именно эта сфера деятельности главных специалистов ИТС станет занимать больший процент рабочего времени.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развитию информатизации ИТС сельхозпредприятий на наш взгляд препятствуют три основных фактора: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I. Структура типовых действующих ИТС не предусматривает наличия отделов и штатных специалистов, осуществляющих полный инженерный мониторинг технологических процессов и ведущих инновационную политику предприятия.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II. Практически отсутствует положение об отделах и системе инженерного мониторинга для ИТС различных уровней (при наличии закона о развитии соответствующих структур) - нет чёткого перечня задач, методов их решения, должностных инструкций и т.д.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III. Отсутствуют модели внутрихозяйственного информационного обеспечения и специализированные программные продукты для инженерных служб сельхозпредприятий, способные автоматизировать процессы анализа и принятия решений при нормировании расхода материалов, организации проведения ТОР, резервировании, выборе новых технологий, снятии с эксплуатации и др.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Такое положение вещей можно прежде всего объяснить отсутствием логистических методов управления технологическими процессами в сельхозпроизводстве. Т.е. ресурсное обеспечение процессов производства, их проектирование и контроль качества выполнения, прогнозируемость не связаны единой информационной системой и нормативно-справочной базой. Большинство инженеров просто не видят перспектив применения информационных систем оперативного управления, предпочитая вести хозяйство так, как его вели 10 или 40 лет назад. Данный подход к управлению инженерной инфраструктурой предприятия несёт в себе такие же губительные </w:t>
      </w:r>
      <w:proofErr w:type="gramStart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последствия</w:t>
      </w:r>
      <w:proofErr w:type="gramEnd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и ряд реформ последнего десятилетия.</w:t>
      </w:r>
    </w:p>
    <w:p w:rsidR="002D7699" w:rsidRPr="002D7699" w:rsidRDefault="002D7699" w:rsidP="002D7699">
      <w:pPr>
        <w:spacing w:before="100" w:beforeAutospacing="1" w:after="100" w:afterAutospacing="1" w:line="240" w:lineRule="auto"/>
        <w:ind w:firstLine="225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Оптимизация организационной структуры ИТС сельхозпредприятий и разработка для них автоматизированных информационных систем, позволяющих осуществлять логистический подход в управлении процессами предприятий, является основным направлением деятельности центра инженерного мониторинга "Бином". Первым результатом нашей работы является создание пакета прикладных программ в рамках информационной системы "Агрокомплекс-1,0". Применение данной информационной технологии управления позволяет сократить на 10-15% прямые затраты на </w:t>
      </w:r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содержание техники, автоматизировать документооборот и отчётность в сфере </w:t>
      </w:r>
      <w:proofErr w:type="spellStart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машиноиспользования</w:t>
      </w:r>
      <w:proofErr w:type="spellEnd"/>
      <w:r w:rsidRPr="002D76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сервисе, а также в целом повысить культуру</w:t>
      </w:r>
    </w:p>
    <w:p w:rsidR="00584F54" w:rsidRDefault="00584F54">
      <w:pPr>
        <w:rPr>
          <w:sz w:val="28"/>
          <w:szCs w:val="28"/>
        </w:rPr>
      </w:pPr>
    </w:p>
    <w:sectPr w:rsidR="00584F54" w:rsidSect="0077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7DA4"/>
    <w:rsid w:val="00027175"/>
    <w:rsid w:val="00047DA4"/>
    <w:rsid w:val="00067CFE"/>
    <w:rsid w:val="00073DE8"/>
    <w:rsid w:val="000B1934"/>
    <w:rsid w:val="000C379A"/>
    <w:rsid w:val="000E64E1"/>
    <w:rsid w:val="000E7FB3"/>
    <w:rsid w:val="001325DC"/>
    <w:rsid w:val="00141130"/>
    <w:rsid w:val="00147B64"/>
    <w:rsid w:val="00154550"/>
    <w:rsid w:val="00156808"/>
    <w:rsid w:val="00181797"/>
    <w:rsid w:val="00184194"/>
    <w:rsid w:val="001841D9"/>
    <w:rsid w:val="00186896"/>
    <w:rsid w:val="0018702C"/>
    <w:rsid w:val="001943F9"/>
    <w:rsid w:val="001C0EDF"/>
    <w:rsid w:val="001C2132"/>
    <w:rsid w:val="001C6345"/>
    <w:rsid w:val="0022320C"/>
    <w:rsid w:val="002337BA"/>
    <w:rsid w:val="0026062E"/>
    <w:rsid w:val="002A481B"/>
    <w:rsid w:val="002D7699"/>
    <w:rsid w:val="0030068E"/>
    <w:rsid w:val="00345B39"/>
    <w:rsid w:val="003470D4"/>
    <w:rsid w:val="003505A2"/>
    <w:rsid w:val="00352DDD"/>
    <w:rsid w:val="00365E38"/>
    <w:rsid w:val="003E2DE8"/>
    <w:rsid w:val="0040081F"/>
    <w:rsid w:val="00441780"/>
    <w:rsid w:val="00472A9A"/>
    <w:rsid w:val="00493050"/>
    <w:rsid w:val="00493572"/>
    <w:rsid w:val="00497219"/>
    <w:rsid w:val="004F0954"/>
    <w:rsid w:val="00511FC0"/>
    <w:rsid w:val="005326CF"/>
    <w:rsid w:val="005348C9"/>
    <w:rsid w:val="00554D74"/>
    <w:rsid w:val="00556884"/>
    <w:rsid w:val="005620B3"/>
    <w:rsid w:val="00584F54"/>
    <w:rsid w:val="005D4858"/>
    <w:rsid w:val="00605AB1"/>
    <w:rsid w:val="00613FB2"/>
    <w:rsid w:val="00637BB8"/>
    <w:rsid w:val="00671822"/>
    <w:rsid w:val="006810CA"/>
    <w:rsid w:val="00685F59"/>
    <w:rsid w:val="006C5FF2"/>
    <w:rsid w:val="006D2198"/>
    <w:rsid w:val="00777ABC"/>
    <w:rsid w:val="00787E05"/>
    <w:rsid w:val="007B7CF5"/>
    <w:rsid w:val="007D18A9"/>
    <w:rsid w:val="007D1F17"/>
    <w:rsid w:val="007E3BC4"/>
    <w:rsid w:val="007F0787"/>
    <w:rsid w:val="007F25CD"/>
    <w:rsid w:val="007F3761"/>
    <w:rsid w:val="008410C2"/>
    <w:rsid w:val="00842F8B"/>
    <w:rsid w:val="00886F8A"/>
    <w:rsid w:val="0089562C"/>
    <w:rsid w:val="00904BF8"/>
    <w:rsid w:val="009823E1"/>
    <w:rsid w:val="009C691B"/>
    <w:rsid w:val="009C714E"/>
    <w:rsid w:val="00A22956"/>
    <w:rsid w:val="00A25B46"/>
    <w:rsid w:val="00A31BCD"/>
    <w:rsid w:val="00A40B5F"/>
    <w:rsid w:val="00A80B75"/>
    <w:rsid w:val="00A817D5"/>
    <w:rsid w:val="00A97D23"/>
    <w:rsid w:val="00AA31C2"/>
    <w:rsid w:val="00AE4C74"/>
    <w:rsid w:val="00B06127"/>
    <w:rsid w:val="00B07720"/>
    <w:rsid w:val="00B33902"/>
    <w:rsid w:val="00B81054"/>
    <w:rsid w:val="00B940D1"/>
    <w:rsid w:val="00BA062C"/>
    <w:rsid w:val="00BB08EA"/>
    <w:rsid w:val="00BB73FF"/>
    <w:rsid w:val="00BF719D"/>
    <w:rsid w:val="00C2344E"/>
    <w:rsid w:val="00C50441"/>
    <w:rsid w:val="00CA66CB"/>
    <w:rsid w:val="00CE5715"/>
    <w:rsid w:val="00D041D5"/>
    <w:rsid w:val="00D36BEF"/>
    <w:rsid w:val="00D90581"/>
    <w:rsid w:val="00E02B53"/>
    <w:rsid w:val="00E20E2F"/>
    <w:rsid w:val="00E52954"/>
    <w:rsid w:val="00E80736"/>
    <w:rsid w:val="00E84A29"/>
    <w:rsid w:val="00E9046C"/>
    <w:rsid w:val="00E95069"/>
    <w:rsid w:val="00F11957"/>
    <w:rsid w:val="00F15700"/>
    <w:rsid w:val="00F41D00"/>
    <w:rsid w:val="00F73327"/>
    <w:rsid w:val="00FB0207"/>
    <w:rsid w:val="00FC61CF"/>
    <w:rsid w:val="00FD5ECB"/>
    <w:rsid w:val="00FF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C4133"/>
  <w15:docId w15:val="{B28B5909-2B2D-43BF-83D3-00A6E5848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D2198"/>
    <w:rPr>
      <w:b/>
      <w:bCs/>
    </w:rPr>
  </w:style>
  <w:style w:type="character" w:customStyle="1" w:styleId="apple-converted-space">
    <w:name w:val="apple-converted-space"/>
    <w:basedOn w:val="a0"/>
    <w:rsid w:val="006D2198"/>
  </w:style>
  <w:style w:type="paragraph" w:customStyle="1" w:styleId="maintext3">
    <w:name w:val="maintext3"/>
    <w:basedOn w:val="a"/>
    <w:rsid w:val="00E9506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"/>
    <w:basedOn w:val="a"/>
    <w:rsid w:val="00E9506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E95069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6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E950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uiPriority w:val="99"/>
    <w:semiHidden/>
    <w:rsid w:val="00E95069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6"/>
    <w:rsid w:val="00E9506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95069"/>
    <w:pPr>
      <w:ind w:left="720"/>
      <w:contextualSpacing/>
    </w:pPr>
  </w:style>
  <w:style w:type="paragraph" w:customStyle="1" w:styleId="Default">
    <w:name w:val="Default"/>
    <w:uiPriority w:val="99"/>
    <w:rsid w:val="00E529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22320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23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12</Pages>
  <Words>3598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Александров Алексей</cp:lastModifiedBy>
  <cp:revision>110</cp:revision>
  <cp:lastPrinted>2019-01-20T11:29:00Z</cp:lastPrinted>
  <dcterms:created xsi:type="dcterms:W3CDTF">2015-12-22T04:55:00Z</dcterms:created>
  <dcterms:modified xsi:type="dcterms:W3CDTF">2020-03-19T07:15:00Z</dcterms:modified>
</cp:coreProperties>
</file>